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877" w:type="dxa"/>
        <w:tblInd w:w="-714" w:type="dxa"/>
        <w:tblLook w:val="04A0" w:firstRow="1" w:lastRow="0" w:firstColumn="1" w:lastColumn="0" w:noHBand="0" w:noVBand="1"/>
      </w:tblPr>
      <w:tblGrid>
        <w:gridCol w:w="1675"/>
        <w:gridCol w:w="3003"/>
        <w:gridCol w:w="3544"/>
        <w:gridCol w:w="3686"/>
        <w:gridCol w:w="1842"/>
        <w:gridCol w:w="2127"/>
      </w:tblGrid>
      <w:tr w:rsidR="004F63D2" w:rsidRPr="004F63D2" w14:paraId="5F9FCA14" w14:textId="77777777" w:rsidTr="004F63D2">
        <w:trPr>
          <w:trHeight w:val="354"/>
        </w:trPr>
        <w:tc>
          <w:tcPr>
            <w:tcW w:w="1675" w:type="dxa"/>
          </w:tcPr>
          <w:p w14:paraId="35A7C0FA" w14:textId="77777777" w:rsidR="00D1248A" w:rsidRPr="004F63D2" w:rsidRDefault="00D1248A" w:rsidP="007316BA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>ED. FISICA</w:t>
            </w:r>
          </w:p>
        </w:tc>
        <w:tc>
          <w:tcPr>
            <w:tcW w:w="3003" w:type="dxa"/>
          </w:tcPr>
          <w:p w14:paraId="7FA2F4EF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9B64EB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97B5B05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5FABE1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51A125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4F63D2" w:rsidRPr="004F63D2" w14:paraId="001AC727" w14:textId="77777777" w:rsidTr="004F63D2">
        <w:trPr>
          <w:trHeight w:val="850"/>
        </w:trPr>
        <w:tc>
          <w:tcPr>
            <w:tcW w:w="1675" w:type="dxa"/>
          </w:tcPr>
          <w:p w14:paraId="10183F9B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>NUCLEO TEMATICO</w:t>
            </w:r>
          </w:p>
        </w:tc>
        <w:tc>
          <w:tcPr>
            <w:tcW w:w="3003" w:type="dxa"/>
          </w:tcPr>
          <w:p w14:paraId="0D4CC4B9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TRAGUARDI DI SVILUPPO DELLE COMPETENZE AL TERMINE DELLA SCUOLA PRIMARIA (DALLE </w:t>
            </w:r>
            <w:r w:rsidRPr="004F63D2">
              <w:rPr>
                <w:rFonts w:eastAsia="Times New Roman" w:cstheme="minorHAnsi"/>
                <w:b/>
                <w:bCs/>
                <w:i/>
                <w:color w:val="2F5496" w:themeColor="accent1" w:themeShade="BF"/>
                <w:sz w:val="20"/>
                <w:szCs w:val="20"/>
              </w:rPr>
              <w:t>INDICAZIONI NAZIONALI PER IL CURRICOLO</w:t>
            </w: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5523B583" w14:textId="725A6C41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TRAGUARDI DI SVILUPPO DELLE COMPETENZE DECLINATI PER LA CLASSE </w:t>
            </w: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>QUARTA</w:t>
            </w:r>
          </w:p>
        </w:tc>
        <w:tc>
          <w:tcPr>
            <w:tcW w:w="3686" w:type="dxa"/>
          </w:tcPr>
          <w:p w14:paraId="55F7474B" w14:textId="5B03912B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OBIETTIVI DI APPRENDIMENTO DECLINATI PER LA CLASSE </w:t>
            </w: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>QUARTA</w:t>
            </w:r>
          </w:p>
        </w:tc>
        <w:tc>
          <w:tcPr>
            <w:tcW w:w="1842" w:type="dxa"/>
          </w:tcPr>
          <w:p w14:paraId="0A76E6E2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CONTENUTI </w:t>
            </w:r>
          </w:p>
        </w:tc>
        <w:tc>
          <w:tcPr>
            <w:tcW w:w="2127" w:type="dxa"/>
          </w:tcPr>
          <w:p w14:paraId="0E842F64" w14:textId="77777777" w:rsidR="00D1248A" w:rsidRPr="004F63D2" w:rsidRDefault="00D1248A" w:rsidP="0073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ATTIVITÀ</w:t>
            </w:r>
          </w:p>
        </w:tc>
      </w:tr>
      <w:tr w:rsidR="004F63D2" w:rsidRPr="004F63D2" w14:paraId="4393FAAB" w14:textId="77777777" w:rsidTr="00463862">
        <w:trPr>
          <w:trHeight w:val="1939"/>
        </w:trPr>
        <w:tc>
          <w:tcPr>
            <w:tcW w:w="1675" w:type="dxa"/>
          </w:tcPr>
          <w:p w14:paraId="1E56E302" w14:textId="77777777" w:rsidR="00D1248A" w:rsidRPr="004F63D2" w:rsidRDefault="00D1248A" w:rsidP="00D1248A">
            <w:pPr>
              <w:rPr>
                <w:rFonts w:cstheme="minorHAnsi"/>
                <w:b/>
                <w:color w:val="2F5496" w:themeColor="accent1" w:themeShade="BF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b/>
                <w:color w:val="2F5496" w:themeColor="accent1" w:themeShade="BF"/>
                <w:kern w:val="16"/>
                <w:sz w:val="20"/>
                <w:szCs w:val="20"/>
              </w:rPr>
              <w:t>IL CORPO E LA SUA RELAZIONE CON LO SPAZIO E IL TEMPO</w:t>
            </w:r>
          </w:p>
          <w:p w14:paraId="064F9448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14:paraId="35F833C5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0DE6ED74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6F30294B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Sperimenta una pluralità di   esperienze che permettono di maturare competenze di giocosport anche come orientamento alla futura pratica sportiva.</w:t>
            </w:r>
          </w:p>
          <w:p w14:paraId="25AD1E41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Sperimenta, in forma semplificata e progressivamente sempre più complessa, diverse gestualità tecniche.</w:t>
            </w:r>
          </w:p>
          <w:p w14:paraId="7D6E6EC3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Agisce rispettando i criteri base di sicurezza per sé e per gli altri, sia nel movimento sia nell’uso degli attrezzi e trasferisce tale competenza nell’ambiente scolastico ed extrascolastico.</w:t>
            </w:r>
          </w:p>
          <w:p w14:paraId="109C362A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lastRenderedPageBreak/>
              <w:t>Riconosce alcuni essenziali principi relativi al proprio benessere psico-fisico legati alla cura del proprio corpo, a un corretto regime alimentare e alla prevenzione dell’uso di sostanze che inducono dipendenza.</w:t>
            </w:r>
          </w:p>
          <w:p w14:paraId="53D69E88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3E73" w14:textId="77777777" w:rsidR="00D1248A" w:rsidRPr="004F63D2" w:rsidRDefault="00D1248A" w:rsidP="00D1248A">
            <w:pPr>
              <w:ind w:right="57"/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</w:pPr>
            <w:r w:rsidRPr="004F63D2"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  <w:lastRenderedPageBreak/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4F62B671" w14:textId="77777777" w:rsidR="00D1248A" w:rsidRPr="004F63D2" w:rsidRDefault="00D1248A" w:rsidP="00D1248A">
            <w:pPr>
              <w:ind w:left="57" w:right="57"/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</w:pPr>
            <w:r w:rsidRPr="004F63D2"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  <w:t>Utilizza il linguaggio corporeo e motorio per comunicare ed esprimere  i propri stati d’animo, anche attraverso la drammatizzazione e le esperienze ritmico-musicali e coreutiche.</w:t>
            </w:r>
          </w:p>
          <w:p w14:paraId="18FDDFD9" w14:textId="77777777" w:rsidR="00D1248A" w:rsidRPr="004F63D2" w:rsidRDefault="00D1248A" w:rsidP="00D1248A">
            <w:pPr>
              <w:ind w:left="57" w:right="57"/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</w:pPr>
            <w:r w:rsidRPr="004F63D2"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  <w:t>Sperimenta una pluralità di esperienze che permettono di maturare competenze di gioco sport anche come orientamento alla futura pratica sportiva.</w:t>
            </w:r>
          </w:p>
          <w:p w14:paraId="5E8156A8" w14:textId="77777777" w:rsidR="00D1248A" w:rsidRPr="004F63D2" w:rsidRDefault="00D1248A" w:rsidP="00D1248A">
            <w:pPr>
              <w:ind w:right="57"/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</w:pPr>
            <w:r w:rsidRPr="004F63D2"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  <w:t>Sperimenta, in forma semplificata e progressivamente sempre più complessa, diverse gestualità tecniche.</w:t>
            </w:r>
          </w:p>
          <w:p w14:paraId="22E6482B" w14:textId="77777777" w:rsidR="00D1248A" w:rsidRPr="004F63D2" w:rsidRDefault="00D1248A" w:rsidP="00D1248A">
            <w:pPr>
              <w:ind w:right="57"/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</w:pPr>
            <w:r w:rsidRPr="004F63D2"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  <w:t>Agisce rispettando i criteri base di sicurezza per sé e per gli altri, sia nel movimento sia nell’uso degli attrezzi e trasferisce tale competenza nell’ambiente scolastico ed extrascolastico. Riconosce alcuni essenziali principi relativi al proprio benessere psico-fisico  legati alla cura del proprio corpo, a un corretto regime alimentare e alla prevenzione dell’uso di sostanze che inducono dipendenza.</w:t>
            </w:r>
          </w:p>
          <w:p w14:paraId="776B6AFD" w14:textId="77777777" w:rsidR="00D1248A" w:rsidRPr="004F63D2" w:rsidRDefault="00D1248A" w:rsidP="00D1248A">
            <w:pPr>
              <w:ind w:right="57"/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</w:pPr>
            <w:r w:rsidRPr="004F63D2"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  <w:t xml:space="preserve">Comprende, all’interno delle varie occasioni di gioco e di sport, il valore </w:t>
            </w:r>
            <w:r w:rsidRPr="004F63D2">
              <w:rPr>
                <w:rFonts w:eastAsia="Arial" w:cstheme="minorHAnsi"/>
                <w:color w:val="2F5496" w:themeColor="accent1" w:themeShade="BF"/>
                <w:kern w:val="16"/>
                <w:sz w:val="20"/>
                <w:szCs w:val="20"/>
              </w:rPr>
              <w:lastRenderedPageBreak/>
              <w:t>delle regole e l’importanza di rispettarle.</w:t>
            </w:r>
          </w:p>
          <w:p w14:paraId="7F021A59" w14:textId="6525D91C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273AF8" w14:textId="03C669EC" w:rsidR="00D1248A" w:rsidRPr="004F63D2" w:rsidRDefault="00D1248A" w:rsidP="00D1248A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z w:val="20"/>
                <w:szCs w:val="20"/>
              </w:rPr>
              <w:lastRenderedPageBreak/>
              <w:t xml:space="preserve">Coordinare e usare in maniera successiva   e simultanea gli schemi motori combinandoli fra loro prima in successione poi in simultanea  </w:t>
            </w:r>
          </w:p>
          <w:p w14:paraId="41453DBA" w14:textId="648D07BF" w:rsidR="00D1248A" w:rsidRPr="004F63D2" w:rsidRDefault="00D1248A" w:rsidP="00D1248A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Muoversi nello spazio, senza impaccio motorio, con coordinazione , equilibrio e  senso del ritmo   </w:t>
            </w:r>
          </w:p>
        </w:tc>
        <w:tc>
          <w:tcPr>
            <w:tcW w:w="1842" w:type="dxa"/>
            <w:vMerge w:val="restart"/>
          </w:tcPr>
          <w:p w14:paraId="57D2FE88" w14:textId="77777777" w:rsidR="00463862" w:rsidRDefault="00D1248A" w:rsidP="00D1248A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C o n t r o l o  s i m u l t a n e o </w:t>
            </w:r>
            <w:r w:rsidR="0046386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</w:t>
            </w: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o  s e q u e n z i a l e  d i</w:t>
            </w:r>
          </w:p>
          <w:p w14:paraId="64F1A5BF" w14:textId="2B0AC923" w:rsidR="00D1248A" w:rsidRPr="004F63D2" w:rsidRDefault="00D1248A" w:rsidP="00D1248A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 p i ù  s c h e m i  </w:t>
            </w:r>
          </w:p>
          <w:p w14:paraId="25707491" w14:textId="77777777" w:rsidR="00D1248A" w:rsidRPr="004F63D2" w:rsidRDefault="00D1248A" w:rsidP="00D1248A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m o t o r i .  </w:t>
            </w:r>
          </w:p>
          <w:p w14:paraId="247B58A2" w14:textId="77777777" w:rsidR="00463862" w:rsidRDefault="00D1248A" w:rsidP="00D1248A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P e r c o r s i  e  </w:t>
            </w:r>
          </w:p>
          <w:p w14:paraId="6634B2E5" w14:textId="547B97CC" w:rsidR="00D1248A" w:rsidRPr="004F63D2" w:rsidRDefault="00D1248A" w:rsidP="00D1248A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s p o s t a m e n t i  </w:t>
            </w:r>
          </w:p>
          <w:p w14:paraId="714DDAB6" w14:textId="7D291F2A" w:rsidR="00D1248A" w:rsidRPr="004F63D2" w:rsidRDefault="00D1248A" w:rsidP="00D1248A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e s e g u i t i   i n d i v i d u a l m e n t e  o  a  g r u p p i .  </w:t>
            </w:r>
          </w:p>
          <w:p w14:paraId="176911F5" w14:textId="77777777" w:rsidR="00463862" w:rsidRDefault="00D1248A" w:rsidP="004F63D2">
            <w:pPr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>A s s u n z i o n e  e</w:t>
            </w:r>
          </w:p>
          <w:p w14:paraId="553746DD" w14:textId="77777777" w:rsidR="00463862" w:rsidRDefault="00D1248A" w:rsidP="004F63D2">
            <w:pPr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 r i s p e t t o  d e l le</w:t>
            </w:r>
          </w:p>
          <w:p w14:paraId="79BC7AE3" w14:textId="2B040B6E" w:rsidR="004F63D2" w:rsidRPr="004F63D2" w:rsidRDefault="00D1248A" w:rsidP="004F63D2">
            <w:pPr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 </w:t>
            </w: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p r i m e   r e g o l e </w:t>
            </w:r>
          </w:p>
          <w:p w14:paraId="34F336BC" w14:textId="71879718" w:rsidR="004F63D2" w:rsidRPr="004F63D2" w:rsidRDefault="00D1248A" w:rsidP="004F63D2">
            <w:pPr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t e c n i c h e  e </w:t>
            </w:r>
            <w:r w:rsidR="004F63D2"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</w:t>
            </w: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d e l l a  </w:t>
            </w:r>
          </w:p>
          <w:p w14:paraId="6B70FD18" w14:textId="1E476B7C" w:rsidR="00D1248A" w:rsidRPr="004F63D2" w:rsidRDefault="00D1248A" w:rsidP="004F63D2">
            <w:pPr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c o l l a b o r a z i o n e .  </w:t>
            </w:r>
          </w:p>
        </w:tc>
        <w:tc>
          <w:tcPr>
            <w:tcW w:w="2127" w:type="dxa"/>
            <w:vMerge w:val="restart"/>
          </w:tcPr>
          <w:p w14:paraId="68AA6B71" w14:textId="77777777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A t t i v i t à  m o t o r i e  c h e </w:t>
            </w:r>
          </w:p>
          <w:p w14:paraId="363293D8" w14:textId="36891D05" w:rsidR="00D1248A" w:rsidRPr="004F63D2" w:rsidRDefault="00D1248A" w:rsidP="004F63D2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c o m p o r t i no   i l  s i m u l t a n e o  o </w:t>
            </w:r>
            <w:r w:rsidR="004F63D2"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</w:t>
            </w: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s e q u e n z i a l e  c o n t r o l l o  d i p i ù   </w:t>
            </w:r>
          </w:p>
          <w:p w14:paraId="4D5E926B" w14:textId="77777777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s c h e m i  m o t o r i </w:t>
            </w:r>
          </w:p>
          <w:p w14:paraId="405ECFB5" w14:textId="70EADFA0" w:rsidR="00D1248A" w:rsidRPr="004F63D2" w:rsidRDefault="00D1248A" w:rsidP="004F63D2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>G i o c h i  n e l l o  s p a z i o - a m b i e n t e ,  a t t r a v e r s o  p e r c o r s i  e</w:t>
            </w:r>
          </w:p>
          <w:p w14:paraId="10532D45" w14:textId="77777777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  s p o s t a m e n t i  e se g u i t i  </w:t>
            </w:r>
          </w:p>
          <w:p w14:paraId="3D0F4933" w14:textId="77777777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i n d i v i d u a l m e n t e  o  a </w:t>
            </w:r>
          </w:p>
          <w:p w14:paraId="61FC73BA" w14:textId="73D13C9D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g r u p p i .  </w:t>
            </w:r>
          </w:p>
          <w:p w14:paraId="29FB634B" w14:textId="77777777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G i o c h i  c o l l e t t i v i : </w:t>
            </w:r>
          </w:p>
          <w:p w14:paraId="60B0FF4D" w14:textId="77777777" w:rsidR="004F63D2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s t a f f e t t e ,  p e r c o r s i ,</w:t>
            </w:r>
          </w:p>
          <w:p w14:paraId="45D4711D" w14:textId="7D91E2A6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 s v o l t i  i n  f o r m a  i n d i v i d u a l e  o  d i </w:t>
            </w: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</w:t>
            </w: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s q u a d r a .  </w:t>
            </w:r>
          </w:p>
          <w:p w14:paraId="75965CDF" w14:textId="77777777" w:rsidR="004F63D2" w:rsidRPr="004F63D2" w:rsidRDefault="00D1248A" w:rsidP="004F63D2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G i o c h i  s p o r t i v i ,  s v o l t i  a n c h e  i n </w:t>
            </w:r>
            <w:r w:rsidR="004F63D2"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</w:t>
            </w: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f o r m a  </w:t>
            </w:r>
          </w:p>
          <w:p w14:paraId="76E0A47A" w14:textId="4B93865C" w:rsidR="00D1248A" w:rsidRPr="004F63D2" w:rsidRDefault="00D1248A" w:rsidP="004F63D2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c o m p e t i t i v a </w:t>
            </w:r>
          </w:p>
          <w:p w14:paraId="2312D230" w14:textId="77777777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>G i o c h i  i m i t a t i v i  e  d i</w:t>
            </w:r>
          </w:p>
          <w:p w14:paraId="24163B34" w14:textId="77777777" w:rsidR="00D1248A" w:rsidRPr="004F63D2" w:rsidRDefault="00D1248A" w:rsidP="00D1248A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b/>
                <w:bCs/>
                <w:color w:val="2F5496" w:themeColor="accent1" w:themeShade="BF"/>
                <w:spacing w:val="-20"/>
                <w:kern w:val="18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pacing w:val="-20"/>
                <w:kern w:val="18"/>
                <w:sz w:val="20"/>
                <w:szCs w:val="20"/>
              </w:rPr>
              <w:t xml:space="preserve">  r u o l o . </w:t>
            </w:r>
          </w:p>
          <w:p w14:paraId="03EA0379" w14:textId="77777777" w:rsidR="00D1248A" w:rsidRPr="004F63D2" w:rsidRDefault="00D1248A" w:rsidP="00D1248A">
            <w:pPr>
              <w:ind w:left="57" w:right="57"/>
              <w:rPr>
                <w:rFonts w:eastAsia="Alibi" w:cstheme="minorHAnsi"/>
                <w:color w:val="2F5496" w:themeColor="accent1" w:themeShade="BF"/>
                <w:kern w:val="16"/>
                <w:sz w:val="20"/>
                <w:szCs w:val="20"/>
                <w:lang w:val="en-US"/>
              </w:rPr>
            </w:pPr>
          </w:p>
        </w:tc>
      </w:tr>
      <w:tr w:rsidR="004F63D2" w:rsidRPr="004F63D2" w14:paraId="50C0B088" w14:textId="77777777" w:rsidTr="004F63D2">
        <w:trPr>
          <w:trHeight w:val="1116"/>
        </w:trPr>
        <w:tc>
          <w:tcPr>
            <w:tcW w:w="1675" w:type="dxa"/>
          </w:tcPr>
          <w:p w14:paraId="1F04576D" w14:textId="77777777" w:rsidR="00D1248A" w:rsidRPr="004F63D2" w:rsidRDefault="00D1248A" w:rsidP="00D1248A">
            <w:pPr>
              <w:tabs>
                <w:tab w:val="left" w:pos="380"/>
              </w:tabs>
              <w:spacing w:before="3"/>
              <w:ind w:left="57" w:right="57"/>
              <w:rPr>
                <w:rFonts w:eastAsia="Cambria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cstheme="minorHAnsi"/>
                <w:b/>
                <w:color w:val="2F5496" w:themeColor="accent1" w:themeShade="BF"/>
                <w:kern w:val="16"/>
                <w:sz w:val="20"/>
                <w:szCs w:val="20"/>
              </w:rPr>
              <w:t>IL LINGUAGGIO DEL CORPO COME MODALITÀ COMUNICATIVO -ESPRESSIVA</w:t>
            </w:r>
          </w:p>
        </w:tc>
        <w:tc>
          <w:tcPr>
            <w:tcW w:w="3003" w:type="dxa"/>
            <w:vMerge/>
          </w:tcPr>
          <w:p w14:paraId="049ABA42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EE8184B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2B2AE7" w14:textId="707CB7A1" w:rsidR="00D1248A" w:rsidRPr="004F63D2" w:rsidRDefault="00D1248A" w:rsidP="00D1248A">
            <w:pPr>
              <w:tabs>
                <w:tab w:val="left" w:pos="380"/>
              </w:tabs>
              <w:spacing w:before="3"/>
              <w:ind w:right="57"/>
              <w:contextualSpacing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Pr="004F63D2">
              <w:rPr>
                <w:rFonts w:cstheme="minorHAnsi"/>
                <w:color w:val="2F5496" w:themeColor="accent1" w:themeShade="BF"/>
                <w:sz w:val="20"/>
                <w:szCs w:val="20"/>
              </w:rPr>
              <w:t>U</w:t>
            </w:r>
            <w:r w:rsidRPr="004F63D2">
              <w:rPr>
                <w:rFonts w:cstheme="minorHAnsi"/>
                <w:color w:val="2F5496" w:themeColor="accent1" w:themeShade="BF"/>
                <w:sz w:val="20"/>
                <w:szCs w:val="20"/>
              </w:rPr>
              <w:t>sare in modo creativo il linguaggio del corpo per trasmettere anche le proprie emozioni</w:t>
            </w:r>
          </w:p>
        </w:tc>
        <w:tc>
          <w:tcPr>
            <w:tcW w:w="1842" w:type="dxa"/>
            <w:vMerge/>
          </w:tcPr>
          <w:p w14:paraId="7619ABD1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E17134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4F63D2" w:rsidRPr="004F63D2" w14:paraId="7AB49BFC" w14:textId="77777777" w:rsidTr="004F63D2">
        <w:trPr>
          <w:trHeight w:val="20"/>
        </w:trPr>
        <w:tc>
          <w:tcPr>
            <w:tcW w:w="1675" w:type="dxa"/>
            <w:tcBorders>
              <w:top w:val="nil"/>
            </w:tcBorders>
          </w:tcPr>
          <w:p w14:paraId="0B4126AE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>IL GIOCO, LO SPORT, LE REGOLE E IL FAIR PLAY</w:t>
            </w:r>
          </w:p>
        </w:tc>
        <w:tc>
          <w:tcPr>
            <w:tcW w:w="3003" w:type="dxa"/>
            <w:vMerge/>
          </w:tcPr>
          <w:p w14:paraId="5D758972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126C903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60A21392" w14:textId="00232A40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 xml:space="preserve">Conoscere e applicare i principali elementi tecnici dei giochi praticati.   </w:t>
            </w:r>
          </w:p>
          <w:p w14:paraId="44D5B9A1" w14:textId="260FCD73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 xml:space="preserve">Conoscere usare ed applicare in modo corretto  le indicazioni e le regole dei principali giochi sportivi.  </w:t>
            </w:r>
          </w:p>
          <w:p w14:paraId="563F3D6A" w14:textId="47496C86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 xml:space="preserve">Svolgere un ruolo attivo e significativo nelle attività di gioco-sport individuale e di squadra.   </w:t>
            </w:r>
          </w:p>
          <w:p w14:paraId="5323E2E0" w14:textId="66D52FE9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 xml:space="preserve">Accettare i propri limiti  collaborando e mettendosi in relazione  con i compagni  </w:t>
            </w:r>
          </w:p>
          <w:p w14:paraId="22C37D46" w14:textId="1B9BF8AE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 xml:space="preserve">Rapportarsi  con lealtà con i compagni in una gara sportiva , accettando la sconfitta  e avendo rispetto di chi ha perso </w:t>
            </w:r>
          </w:p>
          <w:p w14:paraId="1E7A3F8A" w14:textId="03669282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2E44C66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B53D8E5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4F63D2" w:rsidRPr="004F63D2" w14:paraId="70EB2E3B" w14:textId="77777777" w:rsidTr="004F63D2">
        <w:trPr>
          <w:trHeight w:val="20"/>
        </w:trPr>
        <w:tc>
          <w:tcPr>
            <w:tcW w:w="1675" w:type="dxa"/>
            <w:tcBorders>
              <w:top w:val="nil"/>
            </w:tcBorders>
          </w:tcPr>
          <w:p w14:paraId="7DD107BB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SALUTE E BENESSERE, </w:t>
            </w:r>
            <w:r w:rsidRPr="004F63D2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PREVENZIONE E SICUREZZA</w:t>
            </w:r>
          </w:p>
        </w:tc>
        <w:tc>
          <w:tcPr>
            <w:tcW w:w="3003" w:type="dxa"/>
            <w:vMerge/>
          </w:tcPr>
          <w:p w14:paraId="5722946F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4A537C5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41B5D41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Utilizzare gli attrezzi in modo sicuro per sé e per gli altri.</w:t>
            </w:r>
          </w:p>
          <w:p w14:paraId="08D564E0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lastRenderedPageBreak/>
              <w:t>Muoversi da soli e in gruppo, rispettando le regole, anche in situazioni d’emergenza</w:t>
            </w:r>
          </w:p>
          <w:p w14:paraId="7D8BAC2E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Percepire, riconoscere e avere piacere a fare attività motoria in relazione a sé, i compagni, gli attrezzi</w:t>
            </w:r>
          </w:p>
          <w:p w14:paraId="72595380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Riprodurre sequenze ritmiche sempre più complesse con il proprio corpo e con gli attrezzi compagni</w:t>
            </w:r>
          </w:p>
          <w:p w14:paraId="67E539D4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Accettare responsabilmente l’esito del confronto</w:t>
            </w:r>
          </w:p>
          <w:p w14:paraId="38D65B33" w14:textId="5FE85C3F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  <w:r w:rsidRPr="004F63D2"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  <w:t>Avere cura della salute del proprio corpo.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12757F48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0A0B922" w14:textId="77777777" w:rsidR="00D1248A" w:rsidRPr="004F63D2" w:rsidRDefault="00D1248A" w:rsidP="00D1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3753BCD" w14:textId="77777777" w:rsidR="00D1248A" w:rsidRDefault="00D1248A"/>
    <w:sectPr w:rsidR="00D1248A" w:rsidSect="00D124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8E6"/>
    <w:multiLevelType w:val="hybridMultilevel"/>
    <w:tmpl w:val="C08C3724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81A574B"/>
    <w:multiLevelType w:val="hybridMultilevel"/>
    <w:tmpl w:val="51B892A2"/>
    <w:lvl w:ilvl="0" w:tplc="FBEAD746">
      <w:numFmt w:val="bullet"/>
      <w:lvlText w:val="–"/>
      <w:lvlJc w:val="left"/>
      <w:pPr>
        <w:ind w:left="454" w:hanging="284"/>
      </w:pPr>
      <w:rPr>
        <w:rFonts w:ascii="Calibri" w:eastAsiaTheme="minorEastAsia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EF3"/>
    <w:multiLevelType w:val="hybridMultilevel"/>
    <w:tmpl w:val="79D2F784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8A"/>
    <w:rsid w:val="00463862"/>
    <w:rsid w:val="004F63D2"/>
    <w:rsid w:val="00D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4C0B"/>
  <w15:chartTrackingRefBased/>
  <w15:docId w15:val="{1A99FE5B-AB0E-4AEF-8DF8-3BED1AE3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48A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2</cp:revision>
  <dcterms:created xsi:type="dcterms:W3CDTF">2021-10-04T22:57:00Z</dcterms:created>
  <dcterms:modified xsi:type="dcterms:W3CDTF">2021-10-04T23:10:00Z</dcterms:modified>
</cp:coreProperties>
</file>