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14" w:tblpY="656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3347"/>
        <w:gridCol w:w="4591"/>
        <w:gridCol w:w="2504"/>
        <w:gridCol w:w="2835"/>
      </w:tblGrid>
      <w:tr w:rsidR="00594C63" w:rsidRPr="00594C63" w14:paraId="30E0CBAF" w14:textId="359343BB" w:rsidTr="00466B94">
        <w:trPr>
          <w:trHeight w:val="31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32F190D" w14:textId="237BDC95" w:rsidR="00C73563" w:rsidRPr="00594C63" w:rsidRDefault="00C73563" w:rsidP="00466B94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ARTE E IMMAGINE</w:t>
            </w:r>
            <w:r w:rsidR="00594C63"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– CLASSI V</w:t>
            </w:r>
          </w:p>
        </w:tc>
      </w:tr>
      <w:tr w:rsidR="00594C63" w:rsidRPr="00594C63" w14:paraId="56A93758" w14:textId="36CB3B5A" w:rsidTr="00466B94">
        <w:trPr>
          <w:trHeight w:val="117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8768D4A" w14:textId="77777777" w:rsidR="00C73563" w:rsidRPr="00594C63" w:rsidRDefault="00C73563" w:rsidP="00466B94">
            <w:pPr>
              <w:spacing w:after="60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NUCLEO TEMATICO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7171A5C" w14:textId="77777777" w:rsidR="00C73563" w:rsidRPr="00594C63" w:rsidRDefault="00C73563" w:rsidP="00466B94">
            <w:pPr>
              <w:spacing w:after="60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TRAGUARDI DI SVILUPPO DELLE COMPETENZE AL TERMINE DELLA SCUOLA PRIMARIA (DALLE </w:t>
            </w:r>
            <w:r w:rsidRPr="00594C63">
              <w:rPr>
                <w:rFonts w:asciiTheme="majorHAnsi" w:eastAsia="Times New Roman" w:hAnsiTheme="majorHAnsi" w:cstheme="majorHAnsi"/>
                <w:b/>
                <w:bCs/>
                <w:i/>
                <w:color w:val="000000" w:themeColor="text1"/>
              </w:rPr>
              <w:t>INDICAZIONI NAZIONALI PER IL CURRICOLO</w:t>
            </w: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076188B" w14:textId="50FB3825" w:rsidR="00C73563" w:rsidRPr="00594C63" w:rsidRDefault="00C73563" w:rsidP="00466B94">
            <w:pPr>
              <w:spacing w:after="6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OBIETTIVI DI APPRENDIMENTO </w:t>
            </w:r>
          </w:p>
          <w:p w14:paraId="50A5C991" w14:textId="64858F43" w:rsidR="00C73563" w:rsidRPr="00594C63" w:rsidRDefault="00C73563" w:rsidP="00466B94">
            <w:pPr>
              <w:spacing w:after="6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DALLE </w:t>
            </w:r>
            <w:r w:rsidRPr="00594C63">
              <w:rPr>
                <w:rFonts w:asciiTheme="majorHAnsi" w:eastAsia="Times New Roman" w:hAnsiTheme="majorHAnsi" w:cstheme="majorHAnsi"/>
                <w:b/>
                <w:bCs/>
                <w:i/>
                <w:color w:val="000000" w:themeColor="text1"/>
              </w:rPr>
              <w:t>INDICAZIONI NAZIONALI PER IL CURRICOLO</w:t>
            </w: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)</w:t>
            </w:r>
          </w:p>
          <w:p w14:paraId="5D985AA5" w14:textId="77777777" w:rsidR="00C73563" w:rsidRPr="00594C63" w:rsidRDefault="00C73563" w:rsidP="00466B94">
            <w:pPr>
              <w:spacing w:after="60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C6F3630" w14:textId="77777777" w:rsidR="00C73563" w:rsidRPr="00594C63" w:rsidRDefault="00C73563" w:rsidP="00466B94">
            <w:pPr>
              <w:spacing w:after="60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CONTENUTI </w:t>
            </w:r>
          </w:p>
          <w:p w14:paraId="38DA5717" w14:textId="101E8B00" w:rsidR="00C73563" w:rsidRPr="00594C63" w:rsidRDefault="00C73563" w:rsidP="00466B94">
            <w:pPr>
              <w:spacing w:line="240" w:lineRule="atLeast"/>
              <w:ind w:right="57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D75" w14:textId="3AEABA80" w:rsidR="00C73563" w:rsidRPr="00594C63" w:rsidRDefault="001A21C2" w:rsidP="00466B94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ATTIVITA’</w:t>
            </w:r>
          </w:p>
        </w:tc>
      </w:tr>
      <w:tr w:rsidR="00C32AA1" w:rsidRPr="00594C63" w14:paraId="3375FD56" w14:textId="31802656" w:rsidTr="00466B94">
        <w:trPr>
          <w:trHeight w:val="3618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A92C750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  <w:t>ESPRIMERSI E COMUNICARE</w:t>
            </w:r>
          </w:p>
          <w:p w14:paraId="551FB83A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</w:p>
          <w:p w14:paraId="31042ADD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</w:p>
          <w:p w14:paraId="32407648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</w:p>
          <w:p w14:paraId="097F7348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</w:p>
          <w:p w14:paraId="46DDE76C" w14:textId="77777777" w:rsidR="00C32AA1" w:rsidRDefault="00C32AA1" w:rsidP="00466B94">
            <w:pPr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</w:p>
          <w:p w14:paraId="5DE0BD42" w14:textId="7976350B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64778D5" w14:textId="77777777" w:rsidR="00C32AA1" w:rsidRPr="00594C63" w:rsidRDefault="00C32AA1" w:rsidP="00466B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594C63">
              <w:rPr>
                <w:rFonts w:asciiTheme="majorHAnsi" w:hAnsiTheme="majorHAnsi" w:cstheme="majorHAnsi"/>
                <w:color w:val="000000" w:themeColor="text1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multimediali).</w:t>
            </w:r>
          </w:p>
          <w:p w14:paraId="186F4E30" w14:textId="77777777" w:rsidR="00C32AA1" w:rsidRPr="00594C63" w:rsidRDefault="00C32AA1" w:rsidP="00466B94">
            <w:pPr>
              <w:spacing w:after="6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 xml:space="preserve">È in grado di osservare, esplorare, descrivere e leggere immagini </w:t>
            </w: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lastRenderedPageBreak/>
              <w:t xml:space="preserve">(opere d’arte, fotografie, manifesti, fumetti, ecc.) e messaggi multimediali (spot, brevi filmati, videoclip, </w:t>
            </w:r>
          </w:p>
          <w:p w14:paraId="01174C00" w14:textId="77777777" w:rsidR="00C32AA1" w:rsidRPr="00594C63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ecc.).</w:t>
            </w:r>
          </w:p>
          <w:p w14:paraId="75CB5731" w14:textId="77777777" w:rsidR="00C32AA1" w:rsidRPr="00594C63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Individua i principali aspetti formali dell’opera d’arte; apprezza le opere artistiche e artigianali provenienti da culture diverse dalla propria</w:t>
            </w:r>
          </w:p>
          <w:p w14:paraId="11C96E89" w14:textId="6E9D5BFC" w:rsidR="00C32AA1" w:rsidRPr="00594C63" w:rsidRDefault="00C32AA1" w:rsidP="00466B94">
            <w:pPr>
              <w:spacing w:after="6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0F3C682" w14:textId="2F699CF9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594C63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lastRenderedPageBreak/>
              <w:t xml:space="preserve"> </w:t>
            </w:r>
            <w: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– Elaborare creativamente produzioni personali e autentiche per esprimere sensazioni ed </w:t>
            </w:r>
          </w:p>
          <w:p w14:paraId="53136FDF" w14:textId="77777777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emozioni; rappresentare e comunicare la realtà percepita.</w:t>
            </w:r>
          </w:p>
          <w:p w14:paraId="2BB7A796" w14:textId="77777777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– Trasformare immagini e materiali ricercando soluzioni figurative originali.</w:t>
            </w:r>
          </w:p>
          <w:p w14:paraId="3FA4FCB6" w14:textId="77777777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– Sperimentare strumenti e tecniche diverse per realizzare prodotti grafici, plastici, pittorici </w:t>
            </w:r>
          </w:p>
          <w:p w14:paraId="377F9614" w14:textId="77777777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e multimediali.</w:t>
            </w:r>
          </w:p>
          <w:p w14:paraId="5A069252" w14:textId="6718A5F5" w:rsidR="00C32AA1" w:rsidRPr="00C32AA1" w:rsidRDefault="00C32AA1" w:rsidP="00466B94">
            <w:pPr>
              <w:tabs>
                <w:tab w:val="left" w:pos="44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– Introdurre nelle proprie produzioni creative elementi linguistici e stilistici scoperti osservando immagini e opere d’arte.</w:t>
            </w:r>
          </w:p>
          <w:p w14:paraId="77A24446" w14:textId="574AF91D" w:rsidR="00C32AA1" w:rsidRPr="00594C63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461FF71" w14:textId="77777777" w:rsidR="00C32AA1" w:rsidRPr="00594C63" w:rsidRDefault="00C32AA1" w:rsidP="00466B94">
            <w:pPr>
              <w:tabs>
                <w:tab w:val="left" w:pos="460"/>
              </w:tabs>
              <w:spacing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594C63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Biglietti augurali</w:t>
            </w:r>
          </w:p>
          <w:p w14:paraId="7C59D9AC" w14:textId="77777777" w:rsidR="00C32AA1" w:rsidRDefault="00C32AA1" w:rsidP="00466B94">
            <w:pPr>
              <w:spacing w:before="24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-Le tecniche grafico-pittoriche.</w:t>
            </w:r>
          </w:p>
          <w:p w14:paraId="7A39E66B" w14:textId="77777777" w:rsidR="00C32AA1" w:rsidRDefault="00C32AA1" w:rsidP="00466B94">
            <w:pPr>
              <w:spacing w:before="24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-Gli elementi del linguaggio visivo.</w:t>
            </w:r>
          </w:p>
          <w:p w14:paraId="27222EB6" w14:textId="7CAA294B" w:rsidR="00C32AA1" w:rsidRPr="00594C63" w:rsidRDefault="00C32AA1" w:rsidP="00466B94">
            <w:pPr>
              <w:spacing w:before="24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La grammatica del fumetto.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570E" w14:textId="77777777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color w:val="000000" w:themeColor="text1"/>
              </w:rPr>
              <w:t>Classificazione di colori in base alla scala cromatica</w:t>
            </w:r>
          </w:p>
          <w:p w14:paraId="074A9DAA" w14:textId="77777777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color w:val="000000" w:themeColor="text1"/>
              </w:rPr>
              <w:t>Produzione di biglietti augurali realizzati con tecniche diverse</w:t>
            </w:r>
          </w:p>
          <w:p w14:paraId="548F339C" w14:textId="42B0C0F9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Realizzazione e </w:t>
            </w:r>
            <w:r w:rsidRPr="00594C63">
              <w:rPr>
                <w:rFonts w:asciiTheme="majorHAnsi" w:eastAsia="Times New Roman" w:hAnsiTheme="majorHAnsi" w:cstheme="majorHAnsi"/>
                <w:color w:val="000000" w:themeColor="text1"/>
              </w:rPr>
              <w:t>rappresentazioni grafiche utilizzando materiali e tecniche di vario tipo</w:t>
            </w:r>
          </w:p>
          <w:p w14:paraId="6566CA91" w14:textId="14BBD200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94C63">
              <w:rPr>
                <w:rFonts w:asciiTheme="majorHAnsi" w:eastAsia="Times New Roman" w:hAnsiTheme="majorHAnsi" w:cstheme="majorHAnsi"/>
                <w:color w:val="000000" w:themeColor="text1"/>
              </w:rPr>
              <w:t>Osservazione di immagini di vario tipo</w:t>
            </w:r>
          </w:p>
        </w:tc>
      </w:tr>
      <w:tr w:rsidR="00C32AA1" w:rsidRPr="00594C63" w14:paraId="2C9C22CC" w14:textId="77777777" w:rsidTr="00466B94">
        <w:trPr>
          <w:trHeight w:val="3345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33D3F45" w14:textId="79467125" w:rsidR="00C32AA1" w:rsidRPr="00594C63" w:rsidRDefault="00C32AA1" w:rsidP="00466B94">
            <w:pPr>
              <w:spacing w:after="60"/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  <w:lastRenderedPageBreak/>
              <w:t>OSSERVARE E LEGGERE IMMAGINI</w:t>
            </w: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FB1249E" w14:textId="77777777" w:rsidR="00C32AA1" w:rsidRPr="00594C63" w:rsidRDefault="00C32AA1" w:rsidP="00466B94">
            <w:pPr>
              <w:spacing w:after="6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0C5F604" w14:textId="77777777" w:rsidR="00C32AA1" w:rsidRPr="00C32AA1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– Guardare e osservare con consapevolezza un’immagine e gli oggetti presenti nell’ambiente descrivendo gli elementi formali, utilizzando le regole della percezione visiva e</w:t>
            </w:r>
          </w:p>
          <w:p w14:paraId="657BAFCC" w14:textId="77777777" w:rsidR="00C32AA1" w:rsidRPr="00C32AA1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l’orientamento nello spazio. </w:t>
            </w:r>
          </w:p>
          <w:p w14:paraId="551415BA" w14:textId="77777777" w:rsidR="00C32AA1" w:rsidRPr="00C32AA1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– Riconoscere in un testo iconico-visivo gli elementi grammaticali e tecnici del linguaggio</w:t>
            </w:r>
          </w:p>
          <w:p w14:paraId="7E925AA1" w14:textId="77777777" w:rsidR="00C32AA1" w:rsidRPr="00C32AA1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visivo (linee, colori, forme, volume, spazio) individuando il loro significato espressivo.</w:t>
            </w:r>
          </w:p>
          <w:p w14:paraId="4FABDF6E" w14:textId="77777777" w:rsidR="00C32AA1" w:rsidRPr="00C32AA1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– Individuare nel linguaggio del fumetto, filmico e audiovisivo le diverse tipologie di codici,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le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sequenze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narrative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decodificare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in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forma</w:t>
            </w:r>
          </w:p>
          <w:p w14:paraId="298B737C" w14:textId="77777777" w:rsidR="00466B94" w:rsidRDefault="00C32AA1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</w:rPr>
            </w:pP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e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lementare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i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diversi</w:t>
            </w:r>
            <w:r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 xml:space="preserve"> </w:t>
            </w:r>
            <w:r w:rsidRPr="00C32AA1"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  <w:t>significati.</w:t>
            </w:r>
          </w:p>
          <w:p w14:paraId="19D68044" w14:textId="64444156" w:rsidR="00466B94" w:rsidRPr="00466B94" w:rsidRDefault="00466B94" w:rsidP="00466B94">
            <w:pPr>
              <w:tabs>
                <w:tab w:val="left" w:pos="360"/>
              </w:tabs>
              <w:spacing w:after="0" w:line="240" w:lineRule="atLeast"/>
              <w:ind w:right="57"/>
              <w:rPr>
                <w:rFonts w:asciiTheme="majorHAnsi" w:eastAsia="Alibi" w:hAnsiTheme="majorHAnsi" w:cstheme="majorHAnsi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5037363" w14:textId="77777777" w:rsidR="00C32AA1" w:rsidRPr="00594C63" w:rsidRDefault="00C32AA1" w:rsidP="00466B94">
            <w:pPr>
              <w:tabs>
                <w:tab w:val="left" w:pos="460"/>
              </w:tabs>
              <w:spacing w:line="240" w:lineRule="atLeast"/>
              <w:ind w:right="57"/>
              <w:rPr>
                <w:rFonts w:asciiTheme="majorHAnsi" w:eastAsia="Alibi" w:hAnsiTheme="majorHAnsi" w:cstheme="majorHAnsi"/>
                <w:color w:val="000000" w:themeColor="text1"/>
                <w:kern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9022" w14:textId="77777777" w:rsidR="00C32AA1" w:rsidRPr="00594C63" w:rsidRDefault="00C32AA1" w:rsidP="00466B94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594C63" w:rsidRPr="00594C63" w14:paraId="3ACCEC4F" w14:textId="77777777" w:rsidTr="00466B94">
        <w:trPr>
          <w:trHeight w:val="1985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1E0136B" w14:textId="1E0090F9" w:rsidR="007D535D" w:rsidRPr="00594C63" w:rsidRDefault="007D535D" w:rsidP="00466B94">
            <w:pPr>
              <w:spacing w:after="60"/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b/>
                <w:color w:val="000000" w:themeColor="text1"/>
                <w:lang w:eastAsia="ja-JP"/>
              </w:rPr>
              <w:t>COMPRENDERE E APPREZZARE  OPERE D’ARTE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C55B28E" w14:textId="77777777" w:rsidR="007D535D" w:rsidRPr="00594C63" w:rsidRDefault="007D535D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Individua i principali aspetti formali dell’opera d’arte; apprezza le opere artistiche e artigianali provenienti da culture diverse dalla propria.</w:t>
            </w:r>
          </w:p>
          <w:p w14:paraId="7EAFE4BF" w14:textId="77777777" w:rsidR="007D535D" w:rsidRPr="00594C63" w:rsidRDefault="007D535D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594C63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B428591" w14:textId="77777777" w:rsid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</w:p>
          <w:p w14:paraId="35F8807B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 xml:space="preserve">Individuare in un’opera d’arte, sia antica sia moderna, gli elementi essenziali della forma, </w:t>
            </w:r>
          </w:p>
          <w:p w14:paraId="1965B08C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del linguaggio, della tecnica e dello stile dell’artista per comprenderne il messaggio e la</w:t>
            </w:r>
          </w:p>
          <w:p w14:paraId="6D32B7BC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funzione.</w:t>
            </w:r>
          </w:p>
          <w:p w14:paraId="4DBF8F12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Familiarizzare con alcune forme di arte e di produzione artigianale appartenenti alla</w:t>
            </w:r>
          </w:p>
          <w:p w14:paraId="48E09568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propria e ad altre culture.</w:t>
            </w:r>
          </w:p>
          <w:p w14:paraId="6AD097E3" w14:textId="77777777" w:rsidR="00C32AA1" w:rsidRPr="00C32AA1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Riconoscere e apprezzare nel proprio territorio gli aspetti più caratteristici del patrimonio</w:t>
            </w:r>
          </w:p>
          <w:p w14:paraId="3C54445F" w14:textId="44368A3F" w:rsidR="007D535D" w:rsidRPr="00594C63" w:rsidRDefault="00C32AA1" w:rsidP="00466B94">
            <w:pPr>
              <w:spacing w:after="6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C32AA1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ambientale e urbanistico e i principali monumenti storico-artistici.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7CFD36C" w14:textId="650DE56D" w:rsidR="007D535D" w:rsidRPr="00594C63" w:rsidRDefault="00F1256E" w:rsidP="00466B94">
            <w:pPr>
              <w:spacing w:before="240"/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-Il patrimonio artistico del proprio territorio.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0B8" w14:textId="28747F02" w:rsidR="007D535D" w:rsidRPr="00466B94" w:rsidRDefault="00F1256E" w:rsidP="00466B94">
            <w:pPr>
              <w:pStyle w:val="Paragrafoelenco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</w:pPr>
            <w:r w:rsidRPr="00466B94">
              <w:rPr>
                <w:rFonts w:asciiTheme="majorHAnsi" w:eastAsia="Calibri" w:hAnsiTheme="majorHAnsi" w:cstheme="majorHAnsi"/>
                <w:color w:val="000000" w:themeColor="text1"/>
                <w:lang w:eastAsia="ja-JP"/>
              </w:rPr>
              <w:t>Lettura e commento di un’opera d’arte.</w:t>
            </w:r>
          </w:p>
        </w:tc>
      </w:tr>
    </w:tbl>
    <w:p w14:paraId="7943D73E" w14:textId="77777777" w:rsidR="007D535D" w:rsidRPr="005103C7" w:rsidRDefault="007D535D">
      <w:pPr>
        <w:rPr>
          <w:rFonts w:asciiTheme="majorHAnsi" w:hAnsiTheme="majorHAnsi" w:cstheme="majorHAnsi"/>
        </w:rPr>
      </w:pPr>
    </w:p>
    <w:sectPr w:rsidR="007D535D" w:rsidRPr="005103C7" w:rsidSect="007D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76B9" w14:textId="77777777" w:rsidR="008057F7" w:rsidRDefault="008057F7" w:rsidP="00D6047E">
      <w:pPr>
        <w:spacing w:after="0" w:line="240" w:lineRule="auto"/>
      </w:pPr>
      <w:r>
        <w:separator/>
      </w:r>
    </w:p>
  </w:endnote>
  <w:endnote w:type="continuationSeparator" w:id="0">
    <w:p w14:paraId="2FBB72FF" w14:textId="77777777" w:rsidR="008057F7" w:rsidRDefault="008057F7" w:rsidP="00D6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BA72" w14:textId="77777777" w:rsidR="00D6047E" w:rsidRDefault="00D604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66911"/>
      <w:docPartObj>
        <w:docPartGallery w:val="Page Numbers (Bottom of Page)"/>
        <w:docPartUnique/>
      </w:docPartObj>
    </w:sdtPr>
    <w:sdtEndPr/>
    <w:sdtContent>
      <w:p w14:paraId="42586962" w14:textId="3EE550E7" w:rsidR="00D6047E" w:rsidRDefault="00D604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6E">
          <w:rPr>
            <w:noProof/>
          </w:rPr>
          <w:t>1</w:t>
        </w:r>
        <w:r>
          <w:fldChar w:fldCharType="end"/>
        </w:r>
      </w:p>
    </w:sdtContent>
  </w:sdt>
  <w:p w14:paraId="5B96F82F" w14:textId="77777777" w:rsidR="00D6047E" w:rsidRDefault="00D604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4ECA" w14:textId="77777777" w:rsidR="00D6047E" w:rsidRDefault="00D604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3145" w14:textId="77777777" w:rsidR="008057F7" w:rsidRDefault="008057F7" w:rsidP="00D6047E">
      <w:pPr>
        <w:spacing w:after="0" w:line="240" w:lineRule="auto"/>
      </w:pPr>
      <w:r>
        <w:separator/>
      </w:r>
    </w:p>
  </w:footnote>
  <w:footnote w:type="continuationSeparator" w:id="0">
    <w:p w14:paraId="7D7D8981" w14:textId="77777777" w:rsidR="008057F7" w:rsidRDefault="008057F7" w:rsidP="00D6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A90" w14:textId="77777777" w:rsidR="00D6047E" w:rsidRDefault="00D604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D72F" w14:textId="77777777" w:rsidR="00D6047E" w:rsidRDefault="00D604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B737" w14:textId="77777777" w:rsidR="00D6047E" w:rsidRDefault="00D604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2C5"/>
    <w:multiLevelType w:val="hybridMultilevel"/>
    <w:tmpl w:val="C9EE5134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5D"/>
    <w:rsid w:val="001479C2"/>
    <w:rsid w:val="001A21C2"/>
    <w:rsid w:val="00466B94"/>
    <w:rsid w:val="005103C7"/>
    <w:rsid w:val="00594C63"/>
    <w:rsid w:val="007D535D"/>
    <w:rsid w:val="008057F7"/>
    <w:rsid w:val="00B62D68"/>
    <w:rsid w:val="00C32AA1"/>
    <w:rsid w:val="00C73563"/>
    <w:rsid w:val="00D6047E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E0A2"/>
  <w15:docId w15:val="{0F99A032-1421-4F1B-8B99-2BFD4B4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7E"/>
  </w:style>
  <w:style w:type="paragraph" w:styleId="Pidipagina">
    <w:name w:val="footer"/>
    <w:basedOn w:val="Normale"/>
    <w:link w:val="PidipaginaCarattere"/>
    <w:uiPriority w:val="99"/>
    <w:unhideWhenUsed/>
    <w:rsid w:val="00D60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7E"/>
  </w:style>
  <w:style w:type="paragraph" w:styleId="Paragrafoelenco">
    <w:name w:val="List Paragraph"/>
    <w:basedOn w:val="Normale"/>
    <w:uiPriority w:val="34"/>
    <w:qFormat/>
    <w:rsid w:val="0046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2</cp:revision>
  <dcterms:created xsi:type="dcterms:W3CDTF">2021-10-24T17:02:00Z</dcterms:created>
  <dcterms:modified xsi:type="dcterms:W3CDTF">2021-10-24T17:02:00Z</dcterms:modified>
</cp:coreProperties>
</file>